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44" w:rsidRPr="00AB2144" w:rsidRDefault="00AB2144" w:rsidP="00AB2144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 w:hAnsi="黑体"/>
          <w:kern w:val="0"/>
          <w:sz w:val="40"/>
        </w:rPr>
      </w:pPr>
      <w:r w:rsidRPr="00AB2144">
        <w:rPr>
          <w:rFonts w:ascii="黑体" w:eastAsia="黑体" w:hAnsi="黑体" w:hint="eastAsia"/>
          <w:kern w:val="0"/>
          <w:sz w:val="40"/>
        </w:rPr>
        <w:t>梅州市嘉应粮食交易中心有限公司</w:t>
      </w:r>
    </w:p>
    <w:p w:rsidR="00AB2144" w:rsidRPr="00AB2144" w:rsidRDefault="00AB2144" w:rsidP="00AB2144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 w:hAnsi="黑体"/>
          <w:kern w:val="0"/>
          <w:sz w:val="40"/>
        </w:rPr>
      </w:pPr>
      <w:r w:rsidRPr="00AB2144">
        <w:rPr>
          <w:rFonts w:ascii="黑体" w:eastAsia="黑体" w:hAnsi="黑体" w:hint="eastAsia"/>
          <w:kern w:val="0"/>
          <w:sz w:val="40"/>
        </w:rPr>
        <w:t>竞价销售交易合同</w:t>
      </w:r>
      <w:r w:rsidR="00670E2F">
        <w:rPr>
          <w:rFonts w:ascii="黑体" w:eastAsia="黑体" w:hAnsi="黑体" w:hint="eastAsia"/>
          <w:kern w:val="0"/>
          <w:sz w:val="40"/>
        </w:rPr>
        <w:t>模板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合同编号：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买方全称：</w:t>
      </w:r>
      <w:r w:rsidR="00670E2F">
        <w:rPr>
          <w:rFonts w:ascii="宋体" w:hAnsi="宋体"/>
          <w:kern w:val="0"/>
          <w:sz w:val="28"/>
        </w:rPr>
        <w:t xml:space="preserve"> </w:t>
      </w:r>
    </w:p>
    <w:p w:rsidR="00AB2144" w:rsidRDefault="00AB2144" w:rsidP="00AB2144">
      <w:pPr>
        <w:pStyle w:val="1"/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卖方全称：</w:t>
      </w:r>
      <w:r w:rsidR="00670E2F">
        <w:rPr>
          <w:rFonts w:ascii="宋体" w:hAnsi="宋体"/>
          <w:kern w:val="0"/>
          <w:sz w:val="28"/>
        </w:rPr>
        <w:t xml:space="preserve"> 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150" w:firstLine="42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一、成交标的（见下表）                     单位：元、吨</w:t>
      </w:r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8"/>
        <w:gridCol w:w="7"/>
        <w:gridCol w:w="2616"/>
        <w:gridCol w:w="817"/>
        <w:gridCol w:w="3130"/>
        <w:gridCol w:w="15"/>
      </w:tblGrid>
      <w:tr w:rsidR="00AB2144" w:rsidTr="00AB2144">
        <w:trPr>
          <w:trHeight w:val="295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标的号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数量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吨</w:t>
            </w:r>
          </w:p>
        </w:tc>
      </w:tr>
      <w:tr w:rsidR="00AB2144" w:rsidTr="00AB2144">
        <w:trPr>
          <w:trHeight w:val="295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品种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等级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</w:tr>
      <w:tr w:rsidR="00AB2144" w:rsidTr="00AB2144">
        <w:trPr>
          <w:trHeight w:val="252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入库年度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单价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 w:rsidP="00AB2144">
            <w:pPr>
              <w:pStyle w:val="a5"/>
              <w:spacing w:line="460" w:lineRule="exact"/>
              <w:ind w:firstLineChars="50" w:firstLine="140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/吨</w:t>
            </w:r>
          </w:p>
        </w:tc>
      </w:tr>
      <w:tr w:rsidR="00AB2144" w:rsidTr="00AB2144">
        <w:trPr>
          <w:gridAfter w:val="1"/>
          <w:wAfter w:w="15" w:type="dxa"/>
          <w:cantSplit/>
          <w:trHeight w:val="14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产地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包装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</w:tr>
      <w:tr w:rsidR="00AB2144" w:rsidTr="00AB2144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总金额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 w:rsidP="00670E2F">
            <w:pPr>
              <w:pStyle w:val="a5"/>
              <w:spacing w:line="460" w:lineRule="exact"/>
              <w:ind w:firstLineChars="50" w:firstLine="140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元</w:t>
            </w:r>
          </w:p>
        </w:tc>
      </w:tr>
      <w:tr w:rsidR="00AB2144" w:rsidTr="00AB2144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存放地点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</w:tr>
      <w:tr w:rsidR="00AB2144" w:rsidTr="00AB2144">
        <w:trPr>
          <w:gridAfter w:val="1"/>
          <w:wAfter w:w="15" w:type="dxa"/>
          <w:cantSplit/>
          <w:trHeight w:val="30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交货方式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</w:tr>
      <w:tr w:rsidR="00AB2144" w:rsidTr="00AB2144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  <w:kern w:val="2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</w:rPr>
              <w:t>交货期限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44" w:rsidRDefault="00AB2144" w:rsidP="006B38D4">
            <w:pPr>
              <w:pStyle w:val="a5"/>
              <w:spacing w:line="460" w:lineRule="exact"/>
              <w:ind w:firstLineChars="0" w:firstLine="0"/>
              <w:rPr>
                <w:rFonts w:ascii="宋体" w:eastAsia="宋体" w:hAnsi="宋体"/>
                <w:kern w:val="2"/>
              </w:rPr>
            </w:pPr>
          </w:p>
        </w:tc>
      </w:tr>
    </w:tbl>
    <w:p w:rsidR="00AB2144" w:rsidRDefault="00AB2144" w:rsidP="00AB2144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二、标的品质：卖方提供样品在交易现场展示以供参考，交易标的质量、产地以仓库查看大样为准，成交后买受人不得对交易标的的品质、产地提出异议。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三、货款结算：买方在成交后10日内须将首笔货款（不得低于总货款的30%）划入卖方指定的帐户，20日内将货款全额付清，凭付款凭证向卖方领取提货单。买方在交货期限内按提货凭证提货，卖方按粮库清堆出仓实付数量为结算依据，如实付数量不足，不足部分按合同价到原结算单位办理退款。自成交次日起，两个月内完成实物交割（买方因特殊情况不能按时完成交割的，经卖方同意后可逾期1个月提货）。逾期提货计收买方仓租（罚金）；卖方对逾期超出1个月未提的粮食有处置权.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四、结算凭证：卖方提供本单位开出的发票凭证。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五、验收方式：数量以经技术监督部门检验合格的计量工具验斤为准，包装粮包装物不计价、不回收、包皮作货。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lastRenderedPageBreak/>
        <w:t>六、费用承担：买方承担交货后的一切费用，卖方向买方收取</w:t>
      </w:r>
      <w:r w:rsidR="00670E2F">
        <w:rPr>
          <w:rFonts w:ascii="宋体" w:hAnsi="宋体" w:hint="eastAsia"/>
          <w:kern w:val="0"/>
          <w:sz w:val="28"/>
          <w:u w:val="single"/>
        </w:rPr>
        <w:t xml:space="preserve"> 20 </w:t>
      </w:r>
      <w:r>
        <w:rPr>
          <w:rFonts w:ascii="宋体" w:hAnsi="宋体" w:hint="eastAsia"/>
          <w:kern w:val="0"/>
          <w:sz w:val="28"/>
        </w:rPr>
        <w:t>元/吨的出仓服务费（含过磅费，整理清扫费等）。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七、违约责任：违约方违约部分保证金划归对方，并承担对方违约部分交易手续费，交易中心不承担经济责任。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八、争议解决：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1、出现不明确责任情况，由交易中心协调解决。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bCs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2、 因卖方原因造成不能履约的，由交易中心监督退回买方已付货款</w:t>
      </w:r>
      <w:r>
        <w:rPr>
          <w:rFonts w:ascii="宋体" w:hAnsi="宋体" w:hint="eastAsia"/>
          <w:sz w:val="28"/>
        </w:rPr>
        <w:t>。买方</w:t>
      </w:r>
      <w:r>
        <w:rPr>
          <w:rFonts w:ascii="宋体" w:hAnsi="宋体" w:hint="eastAsia"/>
          <w:kern w:val="0"/>
          <w:sz w:val="28"/>
        </w:rPr>
        <w:t>逾期提货10天按3元吨/天计收仓租；逾期提货10天至30天按6元吨/天计收仓租；卖方对逾期超出30天未提的货物有权自行处置。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九、合同签订地点：梅州市。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十、本合同自签订之日起生效。本合同履行完毕，双方结清费用时自然终止。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十一、如有未尽事宜，买卖双方同意按照《梅州市嘉应粮食交易中心竞价交易规则》的相关条款协商解决。协商不成的，提交有关部门或通过法律程序解决。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十二、本合同一式三份，买卖双方、确认单位各执一份。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</w:p>
    <w:p w:rsidR="00AB2144" w:rsidRDefault="00AB2144" w:rsidP="00AB2144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买方单位（盖章）：                卖方单位（盖章）：</w:t>
      </w:r>
    </w:p>
    <w:p w:rsidR="00AB2144" w:rsidRDefault="00AB2144" w:rsidP="00AB2144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</w:p>
    <w:p w:rsidR="00AB2144" w:rsidRDefault="00AB2144" w:rsidP="00AB2144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</w:p>
    <w:p w:rsidR="00AB2144" w:rsidRPr="00F63A0E" w:rsidRDefault="00AB2144" w:rsidP="00F63A0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法人或代理人（签字）：            法人或代理人（签字）：</w:t>
      </w:r>
    </w:p>
    <w:p w:rsidR="00AB2144" w:rsidRDefault="00AB2144" w:rsidP="00AB2144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卖方收货款帐户</w:t>
      </w:r>
    </w:p>
    <w:p w:rsidR="00AB2144" w:rsidRDefault="00AB2144" w:rsidP="00AB2144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开户行： </w:t>
      </w:r>
    </w:p>
    <w:p w:rsidR="00AB2144" w:rsidRDefault="00AB2144" w:rsidP="00AB2144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帐号：</w:t>
      </w:r>
    </w:p>
    <w:p w:rsidR="00AB2144" w:rsidRDefault="00AB2144" w:rsidP="00AB2144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电话：  </w:t>
      </w:r>
      <w:r w:rsidR="0055749F">
        <w:rPr>
          <w:rFonts w:ascii="宋体" w:hAnsi="宋体" w:hint="eastAsia"/>
          <w:kern w:val="0"/>
          <w:sz w:val="28"/>
          <w:szCs w:val="28"/>
        </w:rPr>
        <w:t xml:space="preserve">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传真：</w:t>
      </w:r>
    </w:p>
    <w:p w:rsidR="00AB2144" w:rsidRDefault="00AB2144" w:rsidP="00AB2144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确认单位：梅州市嘉应粮食交易中心有限公司</w:t>
      </w:r>
    </w:p>
    <w:p w:rsidR="00AB2144" w:rsidRDefault="00AB2144" w:rsidP="00AB214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8"/>
          <w:szCs w:val="28"/>
        </w:rPr>
        <w:t>电话（传真）</w:t>
      </w:r>
      <w:r>
        <w:rPr>
          <w:rFonts w:ascii="宋体" w:hAnsi="宋体" w:hint="eastAsia"/>
          <w:sz w:val="28"/>
          <w:szCs w:val="28"/>
        </w:rPr>
        <w:t xml:space="preserve">：0753-2128232   0753-2128231  </w:t>
      </w:r>
      <w:r>
        <w:rPr>
          <w:rFonts w:ascii="宋体" w:hAnsi="宋体" w:hint="eastAsia"/>
          <w:sz w:val="24"/>
        </w:rPr>
        <w:t xml:space="preserve">   </w:t>
      </w:r>
    </w:p>
    <w:p w:rsidR="00CD157A" w:rsidRPr="00AB2144" w:rsidRDefault="00AB2144" w:rsidP="00AB2144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                                        </w:t>
      </w:r>
      <w:r w:rsidR="00670E2F">
        <w:rPr>
          <w:rFonts w:ascii="宋体" w:hAnsi="宋体" w:hint="eastAsia"/>
          <w:kern w:val="0"/>
          <w:sz w:val="28"/>
        </w:rPr>
        <w:t xml:space="preserve">   </w:t>
      </w:r>
      <w:r>
        <w:rPr>
          <w:rFonts w:ascii="宋体" w:hAnsi="宋体" w:hint="eastAsia"/>
          <w:kern w:val="0"/>
          <w:sz w:val="28"/>
        </w:rPr>
        <w:t>年</w:t>
      </w:r>
      <w:r w:rsidR="00670E2F">
        <w:rPr>
          <w:rFonts w:ascii="宋体" w:hAnsi="宋体" w:hint="eastAsia"/>
          <w:kern w:val="0"/>
          <w:sz w:val="28"/>
        </w:rPr>
        <w:t xml:space="preserve"> </w:t>
      </w:r>
      <w:r w:rsidR="0055749F">
        <w:rPr>
          <w:rFonts w:ascii="宋体" w:hAnsi="宋体" w:hint="eastAsia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>月</w:t>
      </w:r>
      <w:r w:rsidR="00670E2F">
        <w:rPr>
          <w:rFonts w:ascii="宋体" w:hAnsi="宋体" w:hint="eastAsia"/>
          <w:kern w:val="0"/>
          <w:sz w:val="28"/>
        </w:rPr>
        <w:t xml:space="preserve"> </w:t>
      </w:r>
      <w:r w:rsidR="0055749F">
        <w:rPr>
          <w:rFonts w:ascii="宋体" w:hAnsi="宋体" w:hint="eastAsia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>日</w:t>
      </w:r>
    </w:p>
    <w:sectPr w:rsidR="00CD157A" w:rsidRPr="00AB2144" w:rsidSect="003331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D41" w:rsidRDefault="00483D41" w:rsidP="00AB2144">
      <w:r>
        <w:separator/>
      </w:r>
    </w:p>
  </w:endnote>
  <w:endnote w:type="continuationSeparator" w:id="1">
    <w:p w:rsidR="00483D41" w:rsidRDefault="00483D41" w:rsidP="00AB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327"/>
      <w:docPartObj>
        <w:docPartGallery w:val="Page Numbers (Bottom of Page)"/>
        <w:docPartUnique/>
      </w:docPartObj>
    </w:sdtPr>
    <w:sdtContent>
      <w:p w:rsidR="009743AF" w:rsidRDefault="00557B8E">
        <w:pPr>
          <w:pStyle w:val="a4"/>
          <w:jc w:val="center"/>
        </w:pPr>
        <w:fldSimple w:instr=" PAGE   \* MERGEFORMAT ">
          <w:r w:rsidR="0055749F" w:rsidRPr="0055749F">
            <w:rPr>
              <w:noProof/>
              <w:lang w:val="zh-CN"/>
            </w:rPr>
            <w:t>1</w:t>
          </w:r>
        </w:fldSimple>
      </w:p>
    </w:sdtContent>
  </w:sdt>
  <w:p w:rsidR="009743AF" w:rsidRDefault="009743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D41" w:rsidRDefault="00483D41" w:rsidP="00AB2144">
      <w:r>
        <w:separator/>
      </w:r>
    </w:p>
  </w:footnote>
  <w:footnote w:type="continuationSeparator" w:id="1">
    <w:p w:rsidR="00483D41" w:rsidRDefault="00483D41" w:rsidP="00AB2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144"/>
    <w:rsid w:val="00021120"/>
    <w:rsid w:val="00156E49"/>
    <w:rsid w:val="001F3A5D"/>
    <w:rsid w:val="00244824"/>
    <w:rsid w:val="00333125"/>
    <w:rsid w:val="0034757E"/>
    <w:rsid w:val="00365625"/>
    <w:rsid w:val="00483D41"/>
    <w:rsid w:val="0055749F"/>
    <w:rsid w:val="00557B8E"/>
    <w:rsid w:val="00650034"/>
    <w:rsid w:val="00670E2F"/>
    <w:rsid w:val="006B38D4"/>
    <w:rsid w:val="006C4E65"/>
    <w:rsid w:val="00817025"/>
    <w:rsid w:val="008E5ACC"/>
    <w:rsid w:val="009743AF"/>
    <w:rsid w:val="00A446F0"/>
    <w:rsid w:val="00AB2144"/>
    <w:rsid w:val="00B608A5"/>
    <w:rsid w:val="00BE1131"/>
    <w:rsid w:val="00CD157A"/>
    <w:rsid w:val="00CE3C5F"/>
    <w:rsid w:val="00E545D2"/>
    <w:rsid w:val="00F63A0E"/>
    <w:rsid w:val="00FC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1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144"/>
    <w:rPr>
      <w:sz w:val="18"/>
      <w:szCs w:val="18"/>
    </w:rPr>
  </w:style>
  <w:style w:type="paragraph" w:styleId="1">
    <w:name w:val="index 1"/>
    <w:basedOn w:val="a"/>
    <w:next w:val="a"/>
    <w:autoRedefine/>
    <w:semiHidden/>
    <w:unhideWhenUsed/>
    <w:rsid w:val="00AB2144"/>
  </w:style>
  <w:style w:type="paragraph" w:styleId="a5">
    <w:name w:val="Body Text Indent"/>
    <w:basedOn w:val="a"/>
    <w:link w:val="Char1"/>
    <w:unhideWhenUsed/>
    <w:rsid w:val="00AB2144"/>
    <w:pPr>
      <w:autoSpaceDE w:val="0"/>
      <w:autoSpaceDN w:val="0"/>
      <w:adjustRightInd w:val="0"/>
      <w:spacing w:line="500" w:lineRule="exact"/>
      <w:ind w:firstLineChars="200" w:firstLine="560"/>
    </w:pPr>
    <w:rPr>
      <w:rFonts w:ascii="仿宋_GB2312" w:eastAsia="仿宋_GB2312"/>
      <w:kern w:val="0"/>
      <w:sz w:val="28"/>
    </w:rPr>
  </w:style>
  <w:style w:type="character" w:customStyle="1" w:styleId="Char1">
    <w:name w:val="正文文本缩进 Char"/>
    <w:basedOn w:val="a0"/>
    <w:link w:val="a5"/>
    <w:rsid w:val="00AB2144"/>
    <w:rPr>
      <w:rFonts w:ascii="仿宋_GB2312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Company>Chinese ORG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3</cp:revision>
  <cp:lastPrinted>2018-04-02T01:49:00Z</cp:lastPrinted>
  <dcterms:created xsi:type="dcterms:W3CDTF">2018-04-02T08:05:00Z</dcterms:created>
  <dcterms:modified xsi:type="dcterms:W3CDTF">2018-04-02T08:12:00Z</dcterms:modified>
</cp:coreProperties>
</file>